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8F936" w14:textId="77777777" w:rsidR="007034B2" w:rsidRDefault="005F353C" w:rsidP="005F353C">
      <w:pPr>
        <w:jc w:val="center"/>
      </w:pPr>
      <w:r w:rsidRPr="00097DC8">
        <w:rPr>
          <w:noProof/>
        </w:rPr>
        <w:drawing>
          <wp:inline distT="0" distB="0" distL="0" distR="0" wp14:anchorId="7D6A6C4C" wp14:editId="76C991DF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D3ADA" w14:textId="77777777" w:rsidR="005F353C" w:rsidRPr="000A4291" w:rsidRDefault="005F353C" w:rsidP="00357C49">
      <w:pPr>
        <w:jc w:val="center"/>
        <w:rPr>
          <w:sz w:val="21"/>
        </w:rPr>
      </w:pPr>
    </w:p>
    <w:p w14:paraId="07D1505B" w14:textId="662B5FF3" w:rsidR="000A4291" w:rsidRPr="00412698" w:rsidRDefault="000A4291" w:rsidP="00357C49">
      <w:pPr>
        <w:shd w:val="clear" w:color="auto" w:fill="FFFFFF"/>
        <w:jc w:val="center"/>
        <w:rPr>
          <w:rFonts w:ascii="Arial" w:hAnsi="Arial" w:cs="Arial"/>
          <w:b/>
          <w:sz w:val="24"/>
          <w:szCs w:val="32"/>
        </w:rPr>
      </w:pPr>
      <w:r w:rsidRPr="00412698">
        <w:rPr>
          <w:rFonts w:ascii="Arial" w:hAnsi="Arial" w:cs="Arial"/>
          <w:b/>
          <w:sz w:val="24"/>
          <w:szCs w:val="32"/>
        </w:rPr>
        <w:t>BVLGARI BVLGARI CITIES SPECIAL EDITION 2020</w:t>
      </w:r>
    </w:p>
    <w:p w14:paraId="48077371" w14:textId="59E53F05" w:rsidR="005F353C" w:rsidRPr="00412698" w:rsidRDefault="000A4291" w:rsidP="00357C49">
      <w:pPr>
        <w:shd w:val="clear" w:color="auto" w:fill="FFFFFF"/>
        <w:jc w:val="center"/>
        <w:rPr>
          <w:rFonts w:ascii="Arial" w:hAnsi="Arial" w:cs="Arial"/>
          <w:b/>
          <w:sz w:val="21"/>
          <w:szCs w:val="32"/>
        </w:rPr>
      </w:pPr>
      <w:r w:rsidRPr="00412698">
        <w:rPr>
          <w:rFonts w:ascii="Arial" w:hAnsi="Arial" w:cs="Arial"/>
          <w:b/>
          <w:szCs w:val="32"/>
        </w:rPr>
        <w:t xml:space="preserve">THE ULTIMATE URBAN SPORT WATCH </w:t>
      </w:r>
      <w:r w:rsidR="00A5696E" w:rsidRPr="00412698">
        <w:rPr>
          <w:rFonts w:ascii="Arial" w:hAnsi="Arial" w:cs="Arial"/>
          <w:b/>
          <w:szCs w:val="32"/>
        </w:rPr>
        <w:t xml:space="preserve">PAYING </w:t>
      </w:r>
      <w:r w:rsidRPr="00412698">
        <w:rPr>
          <w:rFonts w:ascii="Arial" w:hAnsi="Arial" w:cs="Arial"/>
          <w:b/>
          <w:szCs w:val="32"/>
        </w:rPr>
        <w:t xml:space="preserve">HOMAGE TO </w:t>
      </w:r>
      <w:r w:rsidR="00A5696E" w:rsidRPr="00412698">
        <w:rPr>
          <w:rFonts w:ascii="Arial" w:hAnsi="Arial" w:cs="Arial"/>
          <w:b/>
          <w:szCs w:val="32"/>
        </w:rPr>
        <w:t xml:space="preserve">BVLGARI’S </w:t>
      </w:r>
      <w:r w:rsidRPr="00412698">
        <w:rPr>
          <w:rFonts w:ascii="Arial" w:hAnsi="Arial" w:cs="Arial"/>
          <w:b/>
          <w:szCs w:val="32"/>
        </w:rPr>
        <w:t xml:space="preserve">COSMOPOLITAN </w:t>
      </w:r>
      <w:r w:rsidR="00A5696E" w:rsidRPr="00412698">
        <w:rPr>
          <w:rFonts w:ascii="Arial" w:hAnsi="Arial" w:cs="Arial"/>
          <w:b/>
          <w:szCs w:val="32"/>
        </w:rPr>
        <w:t>SPIRIT</w:t>
      </w:r>
    </w:p>
    <w:p w14:paraId="6AF37462" w14:textId="4398FFB1" w:rsidR="008510CF" w:rsidRPr="00412698" w:rsidRDefault="008510CF" w:rsidP="00C638F3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</w:pPr>
    </w:p>
    <w:p w14:paraId="4F0C8337" w14:textId="77777777" w:rsidR="002010A9" w:rsidRPr="00412698" w:rsidRDefault="002010A9" w:rsidP="00A171B4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</w:pPr>
    </w:p>
    <w:p w14:paraId="6B0698B8" w14:textId="76F418FF" w:rsidR="00A171B4" w:rsidRPr="00412698" w:rsidRDefault="005F353C" w:rsidP="00A171B4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</w:pPr>
      <w:r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The </w:t>
      </w:r>
      <w:r w:rsidRPr="0041269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ja-JP"/>
        </w:rPr>
        <w:t>Bvlgari Bvlgari Cities</w:t>
      </w:r>
      <w:r w:rsidR="000A4291" w:rsidRPr="0041269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ja-JP"/>
        </w:rPr>
        <w:t xml:space="preserve"> Special</w:t>
      </w:r>
      <w:r w:rsidR="00C638F3" w:rsidRPr="0041269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ja-JP"/>
        </w:rPr>
        <w:t xml:space="preserve"> </w:t>
      </w:r>
      <w:r w:rsidRPr="0041269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ja-JP"/>
        </w:rPr>
        <w:t>Edition 2020</w:t>
      </w:r>
      <w:r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 represents the latest iteration of the definitive style, </w:t>
      </w:r>
      <w:r w:rsidR="001D4091"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reimagining </w:t>
      </w:r>
      <w:r w:rsidR="00EB0927"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>it</w:t>
      </w:r>
      <w:r w:rsidR="000A4291"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 </w:t>
      </w:r>
      <w:r w:rsidR="001D4091"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>as the ultimate urban, casual, sport watch</w:t>
      </w:r>
      <w:r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 in a continuation of the legacy of provocation that </w:t>
      </w:r>
      <w:r w:rsidR="00661AC7"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has </w:t>
      </w:r>
      <w:r w:rsidRPr="0041269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  <w:t xml:space="preserve">made the original a standout in the luxury watches industry for over 40 years. </w:t>
      </w:r>
    </w:p>
    <w:p w14:paraId="4B85BC51" w14:textId="7DE88719" w:rsidR="00A171B4" w:rsidRPr="00412698" w:rsidRDefault="000E23B8" w:rsidP="00A171B4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ja-JP"/>
        </w:rPr>
      </w:pPr>
      <w:r w:rsidRPr="00412698">
        <w:rPr>
          <w:rFonts w:ascii="Arial" w:hAnsi="Arial" w:cs="Arial"/>
          <w:b/>
          <w:color w:val="000000" w:themeColor="text1"/>
          <w:sz w:val="20"/>
          <w:szCs w:val="20"/>
        </w:rPr>
        <w:t xml:space="preserve">Each watch in the new collection is inspired by one of nine cities — Rome, Tokyo, Dubai, Paris, London, Ibiza, Milan, Mexico City and New York — that have hosted Bvlgari in the past, and are favorites among today’s urban adventurers. </w:t>
      </w:r>
      <w:r w:rsidR="00A171B4" w:rsidRPr="00412698">
        <w:rPr>
          <w:rFonts w:ascii="Arial" w:hAnsi="Arial" w:cs="Arial"/>
          <w:b/>
          <w:color w:val="000000" w:themeColor="text1"/>
          <w:sz w:val="20"/>
          <w:szCs w:val="20"/>
        </w:rPr>
        <w:t xml:space="preserve">To deepen the connection, each City Edition comes with a set of twelve unique </w:t>
      </w:r>
      <w:r w:rsidR="00A171B4" w:rsidRPr="00412698">
        <w:rPr>
          <w:rFonts w:ascii="Arial" w:hAnsi="Arial" w:cs="Arial"/>
          <w:b/>
          <w:i/>
          <w:color w:val="000000" w:themeColor="text1"/>
          <w:sz w:val="20"/>
          <w:szCs w:val="20"/>
        </w:rPr>
        <w:t>art prints</w:t>
      </w:r>
      <w:r w:rsidR="00A171B4" w:rsidRPr="00412698">
        <w:rPr>
          <w:rFonts w:ascii="Arial" w:hAnsi="Arial" w:cs="Arial"/>
          <w:b/>
          <w:color w:val="000000" w:themeColor="text1"/>
          <w:sz w:val="20"/>
          <w:szCs w:val="20"/>
        </w:rPr>
        <w:t xml:space="preserve"> created by one of nine talented young </w:t>
      </w:r>
      <w:r w:rsidR="00A171B4" w:rsidRPr="00412698">
        <w:rPr>
          <w:rFonts w:ascii="Arial" w:hAnsi="Arial" w:cs="Arial"/>
          <w:b/>
          <w:i/>
          <w:color w:val="000000" w:themeColor="text1"/>
          <w:sz w:val="20"/>
          <w:szCs w:val="20"/>
        </w:rPr>
        <w:t>artists</w:t>
      </w:r>
      <w:r w:rsidR="00A171B4" w:rsidRPr="00412698">
        <w:rPr>
          <w:rFonts w:ascii="Arial" w:hAnsi="Arial" w:cs="Arial"/>
          <w:b/>
          <w:color w:val="000000" w:themeColor="text1"/>
          <w:sz w:val="20"/>
          <w:szCs w:val="20"/>
        </w:rPr>
        <w:t xml:space="preserve"> who were invited to share their own vision of those cities </w:t>
      </w:r>
      <w:r w:rsidR="00661AC7" w:rsidRPr="00412698">
        <w:rPr>
          <w:rFonts w:ascii="Arial" w:hAnsi="Arial" w:cs="Arial"/>
          <w:b/>
          <w:color w:val="000000" w:themeColor="text1"/>
          <w:sz w:val="20"/>
          <w:szCs w:val="20"/>
        </w:rPr>
        <w:t>and their connection to the</w:t>
      </w:r>
      <w:r w:rsidR="00A171B4" w:rsidRPr="00412698">
        <w:rPr>
          <w:rFonts w:ascii="Arial" w:hAnsi="Arial" w:cs="Arial"/>
          <w:b/>
          <w:color w:val="000000" w:themeColor="text1"/>
          <w:sz w:val="20"/>
          <w:szCs w:val="20"/>
        </w:rPr>
        <w:t xml:space="preserve"> Bvlgari brand.</w:t>
      </w:r>
    </w:p>
    <w:p w14:paraId="63BD52FB" w14:textId="7CFD47EE" w:rsidR="000E23B8" w:rsidRPr="00412698" w:rsidRDefault="000E23B8" w:rsidP="000E23B8">
      <w:pPr>
        <w:pStyle w:val="Paragrafobase"/>
        <w:suppressAutoHyphens/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C6D184A" w14:textId="3F2B626C" w:rsidR="009F6CD9" w:rsidRPr="00412698" w:rsidRDefault="009F6CD9" w:rsidP="009F6CD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Designed for a modern urban lifestyle, the new watch features a 41 mm steel case treated with black DLC (Diamond Like Carbon). To represent the urban inspiration behind the </w:t>
      </w:r>
      <w:r w:rsidRPr="00412698">
        <w:rPr>
          <w:rFonts w:ascii="Arial" w:eastAsia="Times New Roman" w:hAnsi="Arial" w:cs="Arial"/>
          <w:i/>
          <w:color w:val="000000" w:themeColor="text1"/>
          <w:sz w:val="20"/>
          <w:szCs w:val="20"/>
        </w:rPr>
        <w:t>City Collection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the bezel is engraved with the BVLGARI logo and the name of one of nine cities. Powered by </w:t>
      </w:r>
      <w:r w:rsidR="00661AC7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a 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mechanical manufacture movement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with automatic winding,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BVL 191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caliber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, the watch comes with two straps that can be used interchangeably: one brown calf leather strap and one black rubber strap. Versatile in nature, it transitions seamlessly from weekday to weekend with a dynamic, strikingly current sense of elegance and adaptability. An elegant black grained leather pouch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that is ideal for travel and transport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complements each timepiece. </w:t>
      </w:r>
    </w:p>
    <w:p w14:paraId="67B72659" w14:textId="6026A141" w:rsidR="00EF0CA1" w:rsidRPr="00412698" w:rsidRDefault="002010A9" w:rsidP="00EF0C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F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irst debuting in 197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7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in response to </w:t>
      </w:r>
      <w:r w:rsidR="000E23B8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enthusiastic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demand </w:t>
      </w:r>
      <w:r w:rsidR="00A171B4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generated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by the provision of the </w:t>
      </w:r>
      <w:r w:rsidR="00477050" w:rsidRPr="00412698">
        <w:rPr>
          <w:rFonts w:ascii="Arial" w:eastAsia="Times New Roman" w:hAnsi="Arial" w:cs="Arial"/>
          <w:i/>
          <w:color w:val="000000" w:themeColor="text1"/>
          <w:sz w:val="20"/>
          <w:szCs w:val="20"/>
        </w:rPr>
        <w:t>Bvlgari Roma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model to the Maison’s </w:t>
      </w:r>
      <w:r w:rsidR="009F6CD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hundred best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clients, 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the </w:t>
      </w:r>
      <w:r w:rsidR="00ED11BA" w:rsidRPr="00412698">
        <w:rPr>
          <w:rFonts w:ascii="Arial" w:eastAsia="Times New Roman" w:hAnsi="Arial" w:cs="Arial"/>
          <w:i/>
          <w:color w:val="000000" w:themeColor="text1"/>
          <w:sz w:val="20"/>
          <w:szCs w:val="20"/>
        </w:rPr>
        <w:t>Bvlgari Bvlgari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FD712C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watch</w:t>
      </w:r>
      <w:r w:rsidR="000E23B8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original 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design </w:t>
      </w:r>
      <w:r w:rsidR="000E23B8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was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deeply rooted in the brand’s Roman history – telling a story made up of architecture and Italian art. </w:t>
      </w:r>
      <w:r w:rsidR="00661AC7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The geometry of its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cylindrical case</w:t>
      </w:r>
      <w:r w:rsidR="00661AC7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9F6CD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echoed the </w:t>
      </w:r>
      <w:r w:rsidR="00A171B4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columns of a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ncient Rome </w:t>
      </w:r>
      <w:r w:rsidR="009F6CD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monuments, 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while its </w:t>
      </w:r>
      <w:r w:rsidR="00FD712C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bezel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47705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was inspired by the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imperial Roman coins in which the name of the Emperor was engraved on the outside of the coin, leaving t</w:t>
      </w:r>
      <w:r w:rsidR="00EF0CA1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he center free for his portrait.</w:t>
      </w:r>
    </w:p>
    <w:p w14:paraId="01BAE8D2" w14:textId="77777777" w:rsidR="00661AC7" w:rsidRPr="00412698" w:rsidRDefault="00661AC7" w:rsidP="00EF0C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Arial" w:hAnsi="Arial" w:cs="Arial"/>
          <w:color w:val="000000"/>
          <w:spacing w:val="8"/>
          <w:sz w:val="26"/>
          <w:szCs w:val="26"/>
        </w:rPr>
      </w:pPr>
    </w:p>
    <w:p w14:paraId="4121D3A4" w14:textId="2CFC6CC4" w:rsidR="00477050" w:rsidRPr="00412698" w:rsidRDefault="008510CF" w:rsidP="00C638F3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</w:pPr>
      <w:r w:rsidRPr="00412698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Over the years, the watch went through slight modifications to accentuate its sharply curved body and elegance, while always keeping its fundamental aesthetic spirit. </w:t>
      </w:r>
    </w:p>
    <w:p w14:paraId="338E0F2D" w14:textId="42424D51" w:rsidR="008510CF" w:rsidRPr="00412698" w:rsidRDefault="008510CF" w:rsidP="00C638F3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Now, the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 xml:space="preserve">Bvlgari Bvlgari Cities </w:t>
      </w:r>
      <w:r w:rsidR="00477050" w:rsidRPr="00412698">
        <w:rPr>
          <w:rFonts w:ascii="Arial" w:hAnsi="Arial" w:cs="Arial"/>
          <w:i/>
          <w:color w:val="000000" w:themeColor="text1"/>
          <w:sz w:val="20"/>
          <w:szCs w:val="20"/>
        </w:rPr>
        <w:t xml:space="preserve">Special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Edition 2020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carries the legacy into the future, finding inspiration in the world’s most electrifying urban capitals, and Bvlgari’s enduring passion for travel and exploration</w:t>
      </w:r>
      <w:r w:rsidR="000E23B8" w:rsidRPr="00412698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 xml:space="preserve">The new </w:t>
      </w:r>
      <w:r w:rsidR="000E23B8" w:rsidRPr="00412698">
        <w:rPr>
          <w:rFonts w:ascii="Arial" w:hAnsi="Arial" w:cs="Arial"/>
          <w:color w:val="000000" w:themeColor="text1"/>
          <w:sz w:val="20"/>
          <w:szCs w:val="20"/>
        </w:rPr>
        <w:t xml:space="preserve">iterations 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 xml:space="preserve">encourage wearers to cherish the emotional bonds they </w:t>
      </w:r>
      <w:r w:rsidR="00FD712C" w:rsidRPr="00412698">
        <w:rPr>
          <w:rFonts w:ascii="Arial" w:hAnsi="Arial" w:cs="Arial"/>
          <w:color w:val="000000" w:themeColor="text1"/>
          <w:sz w:val="20"/>
          <w:szCs w:val="20"/>
        </w:rPr>
        <w:t>have with specific destinations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33E966B6" w14:textId="098B5FA4" w:rsidR="005F353C" w:rsidRPr="00412698" w:rsidRDefault="00ED11BA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While the very first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Bvlgari Bvlgari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watch was inspired by Bvlgari’s hometown of Rome, th</w:t>
      </w:r>
      <w:r w:rsidR="00C638F3" w:rsidRPr="00412698">
        <w:rPr>
          <w:rFonts w:ascii="Arial" w:hAnsi="Arial" w:cs="Arial"/>
          <w:color w:val="000000" w:themeColor="text1"/>
          <w:sz w:val="20"/>
          <w:szCs w:val="20"/>
        </w:rPr>
        <w:t>is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latest </w:t>
      </w:r>
      <w:r w:rsidR="00C638F3" w:rsidRPr="00412698">
        <w:rPr>
          <w:rFonts w:ascii="Arial" w:hAnsi="Arial" w:cs="Arial"/>
          <w:color w:val="000000" w:themeColor="text1"/>
          <w:sz w:val="20"/>
          <w:szCs w:val="20"/>
        </w:rPr>
        <w:t xml:space="preserve">special 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edition </w:t>
      </w:r>
      <w:r w:rsidR="00C638F3" w:rsidRPr="00412698">
        <w:rPr>
          <w:rFonts w:ascii="Arial" w:hAnsi="Arial" w:cs="Arial"/>
          <w:color w:val="000000" w:themeColor="text1"/>
          <w:sz w:val="20"/>
          <w:szCs w:val="20"/>
        </w:rPr>
        <w:t xml:space="preserve">– that will have a very limited distribution 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>— 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embraces a global point of view. Bvlgari has always stood for cosmopolitanism, and mined the richness of exotic and far-flung destinations in its designs. From the 1930s Art Deco styles that drew on Ancient Egyptian iconography to the Japanese and Indian influence of the 70s and American Pop-Art movement that informed recent Bvlgari collections, an international outlook is a fundamental element of Bvlgari DNA. </w:t>
      </w:r>
    </w:p>
    <w:p w14:paraId="42E0C58F" w14:textId="4407D484" w:rsidR="00EB0927" w:rsidRPr="00412698" w:rsidRDefault="00EB0927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70B66C" w14:textId="4FFA2DA1" w:rsidR="00EB0927" w:rsidRPr="00412698" w:rsidRDefault="00EB0927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B56A2E" w14:textId="199233E2" w:rsidR="00FD712C" w:rsidRPr="00412698" w:rsidRDefault="00FD712C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8DD24B8" w14:textId="76D6627C" w:rsidR="009F6CD9" w:rsidRPr="00412698" w:rsidRDefault="009F6CD9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8D1F5E" w14:textId="55F9176A" w:rsidR="009F6CD9" w:rsidRPr="00412698" w:rsidRDefault="009F6CD9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4152C" w14:textId="77777777" w:rsidR="009F6CD9" w:rsidRPr="00412698" w:rsidRDefault="009F6CD9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748267A" w14:textId="77777777" w:rsidR="00FD712C" w:rsidRPr="00412698" w:rsidRDefault="00FD712C" w:rsidP="00C638F3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86D881" w14:textId="55C65DE3" w:rsidR="001D4091" w:rsidRPr="00412698" w:rsidRDefault="00A171B4" w:rsidP="000B3585">
      <w:pPr>
        <w:pStyle w:val="Paragrafobase"/>
        <w:suppressAutoHyphens/>
        <w:spacing w:line="240" w:lineRule="auto"/>
        <w:jc w:val="both"/>
        <w:rPr>
          <w:rStyle w:val="Numbers"/>
          <w:rFonts w:ascii="Arial" w:hAnsi="Arial" w:cs="Arial"/>
          <w:b/>
          <w:spacing w:val="8"/>
          <w:sz w:val="21"/>
          <w:szCs w:val="26"/>
        </w:rPr>
      </w:pPr>
      <w:r w:rsidRPr="00412698">
        <w:rPr>
          <w:rStyle w:val="Numbers"/>
          <w:rFonts w:ascii="Arial" w:hAnsi="Arial" w:cs="Arial"/>
          <w:b/>
          <w:spacing w:val="8"/>
          <w:sz w:val="21"/>
          <w:szCs w:val="26"/>
        </w:rPr>
        <w:t>THE CITIES &amp; THEIR ARTISTS</w:t>
      </w:r>
    </w:p>
    <w:p w14:paraId="7FE1CE34" w14:textId="7FE0D78D" w:rsidR="000E1A25" w:rsidRPr="00412698" w:rsidRDefault="005E748A" w:rsidP="000E1A25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>Beginning with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>Bvlgari’s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 xml:space="preserve"> cosmopolitanism as a starting point, nine artists have created a portfolio of </w:t>
      </w:r>
      <w:r w:rsidR="0088056D" w:rsidRPr="00412698">
        <w:rPr>
          <w:rFonts w:ascii="Arial" w:hAnsi="Arial" w:cs="Arial"/>
          <w:color w:val="000000" w:themeColor="text1"/>
          <w:sz w:val="20"/>
          <w:szCs w:val="20"/>
        </w:rPr>
        <w:t>twelve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 xml:space="preserve">illustrations </w:t>
      </w:r>
      <w:r w:rsidR="005A3899" w:rsidRPr="00412698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1D4091" w:rsidRPr="00412698">
        <w:rPr>
          <w:rFonts w:ascii="Arial" w:hAnsi="Arial" w:cs="Arial"/>
          <w:color w:val="000000" w:themeColor="text1"/>
          <w:sz w:val="20"/>
          <w:szCs w:val="20"/>
        </w:rPr>
        <w:t>each of the watches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>. The number 1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>2</w:t>
      </w:r>
      <w:r w:rsidR="0088056D" w:rsidRPr="00412698">
        <w:rPr>
          <w:rFonts w:ascii="Arial" w:hAnsi="Arial" w:cs="Arial"/>
          <w:color w:val="000000" w:themeColor="text1"/>
          <w:sz w:val="20"/>
          <w:szCs w:val="20"/>
        </w:rPr>
        <w:t xml:space="preserve"> nods to the marks on the dial.</w:t>
      </w:r>
      <w:r w:rsidR="00A171B4"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8056D" w:rsidRPr="00412698">
        <w:rPr>
          <w:rFonts w:ascii="Arial" w:hAnsi="Arial" w:cs="Arial"/>
          <w:color w:val="000000" w:themeColor="text1"/>
          <w:sz w:val="20"/>
          <w:szCs w:val="20"/>
        </w:rPr>
        <w:t>I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>llustrations</w:t>
      </w:r>
      <w:r w:rsidR="00661AC7" w:rsidRPr="00412698">
        <w:rPr>
          <w:rFonts w:ascii="Arial" w:hAnsi="Arial" w:cs="Arial"/>
          <w:color w:val="000000" w:themeColor="text1"/>
          <w:sz w:val="20"/>
          <w:szCs w:val="20"/>
        </w:rPr>
        <w:t xml:space="preserve"> were used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>rather than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 photography</w:t>
      </w:r>
      <w:r w:rsidR="00661AC7" w:rsidRPr="00412698">
        <w:rPr>
          <w:rFonts w:ascii="Arial" w:hAnsi="Arial" w:cs="Arial"/>
          <w:color w:val="000000" w:themeColor="text1"/>
          <w:sz w:val="20"/>
          <w:szCs w:val="20"/>
        </w:rPr>
        <w:t>,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 for the strength of </w:t>
      </w:r>
      <w:r w:rsidR="002010A9" w:rsidRPr="00412698">
        <w:rPr>
          <w:rFonts w:ascii="Arial" w:hAnsi="Arial" w:cs="Arial"/>
          <w:color w:val="000000" w:themeColor="text1"/>
          <w:sz w:val="20"/>
          <w:szCs w:val="20"/>
        </w:rPr>
        <w:t>their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 evocati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>ve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 power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>capability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 xml:space="preserve"> to transmit intimate feeling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2010A9" w:rsidRPr="00412698">
        <w:rPr>
          <w:rFonts w:ascii="Arial" w:hAnsi="Arial" w:cs="Arial"/>
          <w:color w:val="000000" w:themeColor="text1"/>
          <w:sz w:val="20"/>
          <w:szCs w:val="20"/>
        </w:rPr>
        <w:t xml:space="preserve"> their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 xml:space="preserve"> total freedom within time and space. </w:t>
      </w:r>
    </w:p>
    <w:p w14:paraId="74A0713F" w14:textId="081AA1BB" w:rsidR="000E1A25" w:rsidRPr="00412698" w:rsidRDefault="005E748A" w:rsidP="000E1A25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>Each of the legendary destinations represented in the new collection w</w:t>
      </w:r>
      <w:r w:rsidR="00661AC7" w:rsidRPr="00412698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chosen because of </w:t>
      </w:r>
      <w:r w:rsidR="00661AC7" w:rsidRPr="00412698">
        <w:rPr>
          <w:rFonts w:ascii="Arial" w:hAnsi="Arial" w:cs="Arial"/>
          <w:color w:val="000000" w:themeColor="text1"/>
          <w:sz w:val="20"/>
          <w:szCs w:val="20"/>
        </w:rPr>
        <w:t>its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dynamic, urban nature — and because they happened to host Bvlgari. These are meccas for the modern urban traveler, who can spend a day or an afternoon wandering streets looking for secret spots. </w:t>
      </w:r>
      <w:r w:rsidR="00FD712C" w:rsidRPr="00412698">
        <w:rPr>
          <w:rFonts w:ascii="Arial" w:hAnsi="Arial" w:cs="Arial"/>
          <w:color w:val="000000" w:themeColor="text1"/>
          <w:sz w:val="20"/>
          <w:szCs w:val="20"/>
        </w:rPr>
        <w:t>The Bulgari family’s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emotional connection to Rome</w:t>
      </w:r>
      <w:r w:rsidR="00FD712C" w:rsidRPr="00412698">
        <w:rPr>
          <w:rFonts w:ascii="Arial" w:hAnsi="Arial" w:cs="Arial"/>
          <w:color w:val="000000" w:themeColor="text1"/>
          <w:sz w:val="20"/>
          <w:szCs w:val="20"/>
        </w:rPr>
        <w:t xml:space="preserve">, where </w:t>
      </w:r>
      <w:r w:rsidR="009F6CD9" w:rsidRPr="00412698">
        <w:rPr>
          <w:rFonts w:ascii="Arial" w:hAnsi="Arial" w:cs="Arial"/>
          <w:color w:val="000000" w:themeColor="text1"/>
          <w:sz w:val="20"/>
          <w:szCs w:val="20"/>
        </w:rPr>
        <w:t>Sotirio Boulgaris</w:t>
      </w:r>
      <w:r w:rsidR="00242D52"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D712C" w:rsidRPr="00412698">
        <w:rPr>
          <w:rFonts w:ascii="Arial" w:hAnsi="Arial" w:cs="Arial"/>
          <w:color w:val="000000" w:themeColor="text1"/>
          <w:sz w:val="20"/>
          <w:szCs w:val="20"/>
        </w:rPr>
        <w:t>settled in 1881,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was always the starting point of his designs. Now, the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Cities Edition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lets wearers express their own emotional bond with one of nine magnificent cities. </w:t>
      </w:r>
    </w:p>
    <w:p w14:paraId="1647ABB6" w14:textId="36823494" w:rsidR="005F353C" w:rsidRPr="00412698" w:rsidRDefault="005F353C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The beating heart of Bvlgari, </w:t>
      </w: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t>Rome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has always been the wellspring of Bvlgari style. To express its glory, 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Iris Hatzfeld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set out to capture its cinematic splendor, rendering its golden light and stunning textures in lush pencil strokes. </w:t>
      </w:r>
      <w:r w:rsidR="009C6E9B" w:rsidRPr="00412698">
        <w:rPr>
          <w:rFonts w:ascii="Arial" w:hAnsi="Arial" w:cs="Arial"/>
          <w:color w:val="000000" w:themeColor="text1"/>
          <w:sz w:val="20"/>
          <w:szCs w:val="20"/>
        </w:rPr>
        <w:t xml:space="preserve">Its timeless spirit is made modern in the </w:t>
      </w:r>
      <w:r w:rsidR="009C6E9B" w:rsidRPr="00412698">
        <w:rPr>
          <w:rFonts w:ascii="Arial" w:hAnsi="Arial" w:cs="Arial"/>
          <w:i/>
          <w:color w:val="000000" w:themeColor="text1"/>
          <w:sz w:val="20"/>
          <w:szCs w:val="20"/>
        </w:rPr>
        <w:t>Cities Collection</w:t>
      </w:r>
      <w:r w:rsidR="009C6E9B" w:rsidRPr="00412698">
        <w:rPr>
          <w:rFonts w:ascii="Arial" w:hAnsi="Arial" w:cs="Arial"/>
          <w:color w:val="000000" w:themeColor="text1"/>
          <w:sz w:val="20"/>
          <w:szCs w:val="20"/>
        </w:rPr>
        <w:t>, which reinvents the enduring bond of Bvlgari and the Eternal City, using it as inspiration for the ultimate urban watch.</w:t>
      </w:r>
    </w:p>
    <w:p w14:paraId="569314C5" w14:textId="21E37261" w:rsidR="005F353C" w:rsidRPr="00412698" w:rsidRDefault="005F353C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A high-tech utopia and capital of avant-garde style and sensibility, </w:t>
      </w: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t>Dubai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is a symbol of the limitlessness of the human imagination. Like Bvlgari, it is steeped in buoyant possibility and executed with daring. To render the city, 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Vincent Longhi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used a graphic illustration technique to create a sort of modern impressionism. </w:t>
      </w:r>
    </w:p>
    <w:p w14:paraId="6390B77C" w14:textId="794EAEB0" w:rsidR="005F353C" w:rsidRPr="00412698" w:rsidRDefault="005F353C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Bvlgari has always been drawn to the treasures of </w:t>
      </w: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t>Tokyo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. To capture </w:t>
      </w:r>
      <w:r w:rsidR="0096785E" w:rsidRPr="00412698">
        <w:rPr>
          <w:rFonts w:ascii="Arial" w:hAnsi="Arial" w:cs="Arial"/>
          <w:color w:val="000000" w:themeColor="text1"/>
          <w:sz w:val="20"/>
          <w:szCs w:val="20"/>
        </w:rPr>
        <w:t>the city’s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high-tech façade, the digital 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Faune</w:t>
      </w:r>
      <w:r w:rsidR="0080678B" w:rsidRPr="00412698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que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6785E" w:rsidRPr="00412698">
        <w:rPr>
          <w:rFonts w:ascii="Arial" w:hAnsi="Arial" w:cs="Arial"/>
          <w:color w:val="000000" w:themeColor="text1"/>
          <w:sz w:val="20"/>
          <w:szCs w:val="20"/>
        </w:rPr>
        <w:t>employs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a state-of-the-art technique to make Tokyo’s most traditional elements feel fresh and futuristic. </w:t>
      </w:r>
      <w:r w:rsidR="009C6E9B" w:rsidRPr="00412698">
        <w:rPr>
          <w:rFonts w:ascii="Arial" w:hAnsi="Arial" w:cs="Arial"/>
          <w:color w:val="000000" w:themeColor="text1"/>
          <w:sz w:val="20"/>
          <w:szCs w:val="20"/>
        </w:rPr>
        <w:t xml:space="preserve">A magnet for modern urban adventurers, Tokyo’s magic lies in its distinctiveness, a quality that is mirrored in every new edition of the </w:t>
      </w:r>
      <w:r w:rsidR="00E40EAE" w:rsidRPr="00412698">
        <w:rPr>
          <w:rFonts w:ascii="Arial" w:hAnsi="Arial" w:cs="Arial"/>
          <w:i/>
          <w:color w:val="000000" w:themeColor="text1"/>
          <w:sz w:val="20"/>
          <w:szCs w:val="20"/>
        </w:rPr>
        <w:t>Bvlgari Bvlgari</w:t>
      </w:r>
      <w:r w:rsidR="009C6E9B" w:rsidRPr="00412698">
        <w:rPr>
          <w:rFonts w:ascii="Arial" w:hAnsi="Arial" w:cs="Arial"/>
          <w:color w:val="000000" w:themeColor="text1"/>
          <w:sz w:val="20"/>
          <w:szCs w:val="20"/>
        </w:rPr>
        <w:t xml:space="preserve"> Collection. </w:t>
      </w:r>
    </w:p>
    <w:p w14:paraId="6629AE2C" w14:textId="1E139877" w:rsidR="00661AC7" w:rsidRPr="00412698" w:rsidRDefault="005F353C" w:rsidP="00E63224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Home to its own distinctive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Dolce Vita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412698">
        <w:rPr>
          <w:rFonts w:ascii="Arial" w:hAnsi="Arial" w:cs="Arial"/>
          <w:b/>
          <w:color w:val="000000" w:themeColor="text1"/>
          <w:sz w:val="20"/>
          <w:szCs w:val="20"/>
        </w:rPr>
        <w:t>Paris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represents an analog to Italian design and culture. To recreate that connection, 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Jean Aubertin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uses delicate watercolor to position Paris as Rome’s twin soul.</w:t>
      </w:r>
      <w:r w:rsidR="009C6E9B" w:rsidRPr="00412698">
        <w:rPr>
          <w:rFonts w:ascii="Arial" w:hAnsi="Arial" w:cs="Arial"/>
          <w:color w:val="000000" w:themeColor="text1"/>
          <w:sz w:val="20"/>
          <w:szCs w:val="20"/>
        </w:rPr>
        <w:t xml:space="preserve"> For urban adventurers, there is no better place to explore than Paris, with its hidden corners and secret spots — so it’s a fitting inspiration for the </w:t>
      </w:r>
      <w:r w:rsidR="009C6E9B" w:rsidRPr="00412698">
        <w:rPr>
          <w:rFonts w:ascii="Arial" w:hAnsi="Arial" w:cs="Arial"/>
          <w:i/>
          <w:color w:val="000000" w:themeColor="text1"/>
          <w:sz w:val="20"/>
          <w:szCs w:val="20"/>
        </w:rPr>
        <w:t>Cities Edition 2020</w:t>
      </w:r>
      <w:r w:rsidR="009C6E9B" w:rsidRPr="00412698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2CD9FD1E" w14:textId="4F503BD0" w:rsidR="00E63224" w:rsidRPr="00412698" w:rsidRDefault="00661AC7" w:rsidP="00E63224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Take a 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>casual walk through the </w:t>
      </w:r>
      <w:r w:rsidR="00E63224" w:rsidRPr="00412698">
        <w:rPr>
          <w:rFonts w:ascii="Arial" w:hAnsi="Arial" w:cs="Arial"/>
          <w:b/>
          <w:color w:val="000000" w:themeColor="text1"/>
          <w:sz w:val="20"/>
          <w:szCs w:val="20"/>
        </w:rPr>
        <w:t>London 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>streets with </w:t>
      </w:r>
      <w:r w:rsidR="00E63224" w:rsidRPr="00412698">
        <w:rPr>
          <w:rFonts w:ascii="Arial" w:hAnsi="Arial" w:cs="Arial"/>
          <w:i/>
          <w:color w:val="000000" w:themeColor="text1"/>
          <w:sz w:val="20"/>
          <w:szCs w:val="20"/>
        </w:rPr>
        <w:t>Clémence Trossevin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 xml:space="preserve">. Twelve watercolor scenes as a quiet English green comic strip. </w:t>
      </w:r>
      <w:r w:rsidR="00E63224" w:rsidRPr="00412698">
        <w:rPr>
          <w:rFonts w:ascii="Arial" w:hAnsi="Arial" w:cs="Arial"/>
          <w:i/>
          <w:color w:val="000000" w:themeColor="text1"/>
          <w:sz w:val="20"/>
          <w:szCs w:val="20"/>
        </w:rPr>
        <w:t xml:space="preserve">Trossevin 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 xml:space="preserve">has been gleaning for the signs of Bvlgari’s and the United Kingdom’s shared passion for Gardens and India. Passionate 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>about</w:t>
      </w:r>
      <w:r w:rsidR="00E63224" w:rsidRPr="00412698">
        <w:rPr>
          <w:rFonts w:ascii="Arial" w:hAnsi="Arial" w:cs="Arial"/>
          <w:color w:val="000000" w:themeColor="text1"/>
          <w:sz w:val="20"/>
          <w:szCs w:val="20"/>
        </w:rPr>
        <w:t xml:space="preserve"> patterns, she has multiplied them on any available surface of her interior scenes.</w:t>
      </w:r>
    </w:p>
    <w:p w14:paraId="4A45A2F9" w14:textId="4F5CF732" w:rsidR="005F353C" w:rsidRPr="00412698" w:rsidRDefault="005F353C" w:rsidP="001872AE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t>Ibiza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is a touchstone of Mediterranean brilliance, a sun-kissed jewel sparkling in the </w:t>
      </w:r>
      <w:r w:rsidR="001872AE" w:rsidRPr="00412698">
        <w:rPr>
          <w:rFonts w:ascii="Arial" w:hAnsi="Arial" w:cs="Arial"/>
          <w:color w:val="000000" w:themeColor="text1"/>
          <w:sz w:val="20"/>
          <w:szCs w:val="20"/>
        </w:rPr>
        <w:t xml:space="preserve">sea. Deeply rooted in millenary culture, the Mediterranean soul shines on </w:t>
      </w:r>
      <w:r w:rsidR="00A171B4" w:rsidRPr="00412698">
        <w:rPr>
          <w:rFonts w:ascii="Arial" w:hAnsi="Arial" w:cs="Arial"/>
          <w:color w:val="000000" w:themeColor="text1"/>
          <w:sz w:val="20"/>
          <w:szCs w:val="20"/>
        </w:rPr>
        <w:t xml:space="preserve">Bvlgari </w:t>
      </w:r>
      <w:r w:rsidR="001872AE" w:rsidRPr="00412698">
        <w:rPr>
          <w:rFonts w:ascii="Arial" w:hAnsi="Arial" w:cs="Arial"/>
          <w:color w:val="000000" w:themeColor="text1"/>
          <w:sz w:val="20"/>
          <w:szCs w:val="20"/>
        </w:rPr>
        <w:t xml:space="preserve">too. 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Manon Molesti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conjures the aqua waters and electric nightlife of the island. </w:t>
      </w:r>
      <w:r w:rsidR="00BD37E7" w:rsidRPr="00412698">
        <w:rPr>
          <w:rFonts w:ascii="Arial" w:hAnsi="Arial" w:cs="Arial"/>
          <w:color w:val="000000" w:themeColor="text1"/>
          <w:sz w:val="20"/>
          <w:szCs w:val="20"/>
        </w:rPr>
        <w:t xml:space="preserve">Urbane and chic, it’s a capital of modern leisure and absolutely one of a kind, like the </w:t>
      </w:r>
      <w:r w:rsidR="0080678B" w:rsidRPr="00412698">
        <w:rPr>
          <w:rFonts w:ascii="Arial" w:hAnsi="Arial" w:cs="Arial"/>
          <w:i/>
          <w:color w:val="000000" w:themeColor="text1"/>
          <w:sz w:val="20"/>
          <w:szCs w:val="20"/>
        </w:rPr>
        <w:t>Bvlgari Bvlgari</w:t>
      </w:r>
      <w:r w:rsidR="00BD37E7" w:rsidRPr="00412698">
        <w:rPr>
          <w:rFonts w:ascii="Arial" w:hAnsi="Arial" w:cs="Arial"/>
          <w:color w:val="000000" w:themeColor="text1"/>
          <w:sz w:val="20"/>
          <w:szCs w:val="20"/>
        </w:rPr>
        <w:t xml:space="preserve"> Collection. </w:t>
      </w:r>
    </w:p>
    <w:p w14:paraId="6C8A057E" w14:textId="34A2BEF7" w:rsidR="005F353C" w:rsidRPr="00412698" w:rsidRDefault="005F353C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t>Milan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is the capital of Italian</w:t>
      </w:r>
      <w:r w:rsidR="00EB0927" w:rsidRPr="00412698">
        <w:rPr>
          <w:rFonts w:ascii="Arial" w:hAnsi="Arial" w:cs="Arial"/>
          <w:color w:val="000000" w:themeColor="text1"/>
          <w:sz w:val="20"/>
          <w:szCs w:val="20"/>
        </w:rPr>
        <w:t xml:space="preserve"> design and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innovation. Likewise, Bvlgari has been at the forefro</w:t>
      </w:r>
      <w:r w:rsidR="001872AE" w:rsidRPr="00412698">
        <w:rPr>
          <w:rFonts w:ascii="Arial" w:hAnsi="Arial" w:cs="Arial"/>
          <w:color w:val="000000" w:themeColor="text1"/>
          <w:sz w:val="20"/>
          <w:szCs w:val="20"/>
        </w:rPr>
        <w:t xml:space="preserve">nt of many industry innovations </w:t>
      </w:r>
      <w:r w:rsidR="00661AC7" w:rsidRPr="00412698">
        <w:rPr>
          <w:rFonts w:ascii="Arial" w:hAnsi="Arial" w:cs="Arial"/>
          <w:color w:val="000000" w:themeColor="text1"/>
          <w:sz w:val="20"/>
          <w:szCs w:val="20"/>
        </w:rPr>
        <w:t>—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from the first luxury quartz watch to the Thé Vert oversize perfume bottle, the first ceramics jewelry and Bvlgari Hotels. To express that industriousness, </w:t>
      </w:r>
      <w:r w:rsidR="002D60B0" w:rsidRPr="00412698">
        <w:rPr>
          <w:rFonts w:ascii="Arial" w:hAnsi="Arial" w:cs="Arial"/>
          <w:color w:val="000000" w:themeColor="text1"/>
          <w:sz w:val="20"/>
          <w:szCs w:val="20"/>
        </w:rPr>
        <w:t>the young architect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Vincent Macquart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renders the city’s unique landscape with an eye on architecture, color and shape. </w:t>
      </w:r>
      <w:r w:rsidR="002D60B0" w:rsidRPr="00412698">
        <w:rPr>
          <w:rFonts w:ascii="Arial" w:hAnsi="Arial" w:cs="Arial"/>
          <w:color w:val="000000" w:themeColor="text1"/>
          <w:sz w:val="20"/>
          <w:szCs w:val="20"/>
        </w:rPr>
        <w:t xml:space="preserve">He delights in Industrial Design the way Bvlgari does with </w:t>
      </w:r>
      <w:r w:rsidR="002D60B0" w:rsidRPr="00412698">
        <w:rPr>
          <w:rFonts w:ascii="Arial" w:hAnsi="Arial" w:cs="Arial"/>
          <w:i/>
          <w:color w:val="000000" w:themeColor="text1"/>
          <w:sz w:val="20"/>
          <w:szCs w:val="20"/>
        </w:rPr>
        <w:t>Tubogas</w:t>
      </w:r>
      <w:r w:rsidR="002D60B0" w:rsidRPr="00412698">
        <w:rPr>
          <w:rFonts w:ascii="Arial" w:hAnsi="Arial" w:cs="Arial"/>
          <w:color w:val="000000" w:themeColor="text1"/>
          <w:sz w:val="20"/>
          <w:szCs w:val="20"/>
        </w:rPr>
        <w:t xml:space="preserve"> or </w:t>
      </w:r>
      <w:r w:rsidR="002D60B0" w:rsidRPr="00412698">
        <w:rPr>
          <w:rFonts w:ascii="Arial" w:hAnsi="Arial" w:cs="Arial"/>
          <w:i/>
          <w:color w:val="000000" w:themeColor="text1"/>
          <w:sz w:val="20"/>
          <w:szCs w:val="20"/>
        </w:rPr>
        <w:t>Parentesi</w:t>
      </w:r>
      <w:r w:rsidR="002D60B0" w:rsidRPr="00412698">
        <w:rPr>
          <w:rFonts w:ascii="Arial" w:hAnsi="Arial" w:cs="Arial"/>
          <w:color w:val="000000" w:themeColor="text1"/>
          <w:sz w:val="20"/>
          <w:szCs w:val="20"/>
        </w:rPr>
        <w:t xml:space="preserve">. Mixing the most modest to the most precious, the modern with the ancient, the huge with the small, </w:t>
      </w:r>
      <w:r w:rsidR="002D60B0" w:rsidRPr="00412698">
        <w:rPr>
          <w:rFonts w:ascii="Arial" w:hAnsi="Arial" w:cs="Arial"/>
          <w:i/>
          <w:color w:val="000000" w:themeColor="text1"/>
          <w:sz w:val="20"/>
          <w:szCs w:val="20"/>
        </w:rPr>
        <w:t>Macquart</w:t>
      </w:r>
      <w:r w:rsidR="002D60B0" w:rsidRPr="00412698">
        <w:rPr>
          <w:rFonts w:ascii="Arial" w:hAnsi="Arial" w:cs="Arial"/>
          <w:color w:val="000000" w:themeColor="text1"/>
          <w:sz w:val="20"/>
          <w:szCs w:val="20"/>
        </w:rPr>
        <w:t xml:space="preserve"> offers us </w:t>
      </w:r>
      <w:r w:rsidR="000E1A25" w:rsidRPr="00412698">
        <w:rPr>
          <w:rFonts w:ascii="Arial" w:hAnsi="Arial" w:cs="Arial"/>
          <w:color w:val="000000" w:themeColor="text1"/>
          <w:sz w:val="20"/>
          <w:szCs w:val="20"/>
        </w:rPr>
        <w:t>an</w:t>
      </w:r>
      <w:r w:rsidR="002D60B0" w:rsidRPr="00412698">
        <w:rPr>
          <w:rFonts w:ascii="Arial" w:hAnsi="Arial" w:cs="Arial"/>
          <w:color w:val="000000" w:themeColor="text1"/>
          <w:sz w:val="20"/>
          <w:szCs w:val="20"/>
        </w:rPr>
        <w:t xml:space="preserve"> urban utopia at the scale of this high creativity of the city.</w:t>
      </w:r>
    </w:p>
    <w:p w14:paraId="0601A737" w14:textId="45C485B1" w:rsidR="005F353C" w:rsidRPr="00412698" w:rsidRDefault="005F353C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Mexico City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is a riot of jubilant color, making it a natural fit for Bvlgari’s enduring passion for brilliant hues. To channel the vibrancy of Mexico City and Bvlgari’s voluptuous spirit, the 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Aline Zalko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uses bold lines and spectacular shades. </w:t>
      </w:r>
      <w:r w:rsidR="00BD37E7" w:rsidRPr="00412698">
        <w:rPr>
          <w:rFonts w:ascii="Arial" w:hAnsi="Arial" w:cs="Arial"/>
          <w:color w:val="000000" w:themeColor="text1"/>
          <w:sz w:val="20"/>
          <w:szCs w:val="20"/>
        </w:rPr>
        <w:t xml:space="preserve">The spirit of Mexico City aligns beautifully with that of the modern, urban adventurer, whose passion for travel and discovery takes him to the world’s most richly textured destinations. </w:t>
      </w:r>
    </w:p>
    <w:p w14:paraId="0878A6F3" w14:textId="6778D8E6" w:rsidR="005F353C" w:rsidRPr="00412698" w:rsidRDefault="005F353C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As the capital of the Pop Art scene, </w:t>
      </w:r>
      <w:r w:rsidRPr="00412698">
        <w:rPr>
          <w:rFonts w:ascii="Arial" w:hAnsi="Arial" w:cs="Arial"/>
          <w:b/>
          <w:bCs/>
          <w:color w:val="000000" w:themeColor="text1"/>
          <w:sz w:val="20"/>
          <w:szCs w:val="20"/>
        </w:rPr>
        <w:t>New York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is the spiritual home of one facet of Bvlgari design: its pop sensibility. Fashion meets cinema in the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larger-than-life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cityscape of the Big Apple. To recreate that electricity, the artist </w:t>
      </w:r>
      <w:r w:rsidRPr="00412698">
        <w:rPr>
          <w:rFonts w:ascii="Arial" w:hAnsi="Arial" w:cs="Arial"/>
          <w:i/>
          <w:color w:val="000000" w:themeColor="text1"/>
          <w:sz w:val="20"/>
          <w:szCs w:val="20"/>
        </w:rPr>
        <w:t>Natacha Paschal</w:t>
      </w:r>
      <w:r w:rsidRPr="00412698">
        <w:rPr>
          <w:rFonts w:ascii="Arial" w:hAnsi="Arial" w:cs="Arial"/>
          <w:color w:val="000000" w:themeColor="text1"/>
          <w:sz w:val="20"/>
          <w:szCs w:val="20"/>
        </w:rPr>
        <w:t xml:space="preserve"> borrows from fashion magazines, reimagining her own scenes in rough gouache strokes. </w:t>
      </w:r>
      <w:r w:rsidR="00BD37E7" w:rsidRPr="00412698">
        <w:rPr>
          <w:rFonts w:ascii="Arial" w:hAnsi="Arial" w:cs="Arial"/>
          <w:color w:val="000000" w:themeColor="text1"/>
          <w:sz w:val="20"/>
          <w:szCs w:val="20"/>
        </w:rPr>
        <w:t xml:space="preserve">Urban culture is heavily influenced by New York, from street style to the sporty looks that evolve into high fashion. For this reason, the Big Apple was a natural fit for the </w:t>
      </w:r>
      <w:r w:rsidR="00BD37E7" w:rsidRPr="00412698">
        <w:rPr>
          <w:rFonts w:ascii="Arial" w:hAnsi="Arial" w:cs="Arial"/>
          <w:i/>
          <w:color w:val="000000" w:themeColor="text1"/>
          <w:sz w:val="20"/>
          <w:szCs w:val="20"/>
        </w:rPr>
        <w:t>Cities Collection</w:t>
      </w:r>
      <w:r w:rsidR="00BD37E7" w:rsidRPr="00412698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4E30D72A" w14:textId="77777777" w:rsidR="000E1A25" w:rsidRPr="00412698" w:rsidRDefault="000E1A25" w:rsidP="00D11D3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A97413" w14:textId="262990D5" w:rsidR="00ED11BA" w:rsidRPr="00412698" w:rsidRDefault="009C6E9B" w:rsidP="000B3585">
      <w:pPr>
        <w:pStyle w:val="Paragrafobase"/>
        <w:suppressAutoHyphens/>
        <w:spacing w:line="240" w:lineRule="auto"/>
        <w:jc w:val="both"/>
        <w:rPr>
          <w:rStyle w:val="Numbers"/>
          <w:rFonts w:ascii="Arial" w:hAnsi="Arial" w:cs="Arial"/>
          <w:b/>
          <w:spacing w:val="8"/>
          <w:sz w:val="21"/>
          <w:szCs w:val="26"/>
        </w:rPr>
      </w:pPr>
      <w:r w:rsidRPr="00412698">
        <w:rPr>
          <w:rStyle w:val="Numbers"/>
          <w:rFonts w:ascii="Arial" w:hAnsi="Arial" w:cs="Arial"/>
          <w:b/>
          <w:spacing w:val="8"/>
          <w:sz w:val="21"/>
          <w:szCs w:val="26"/>
        </w:rPr>
        <w:t>A GLOBAL PERSPECTIVE BORN IN ROME</w:t>
      </w:r>
    </w:p>
    <w:p w14:paraId="72D4E4E0" w14:textId="305519BB" w:rsidR="00ED11BA" w:rsidRPr="00412698" w:rsidRDefault="00EF0CA1" w:rsidP="002010A9">
      <w:pPr>
        <w:shd w:val="clear" w:color="auto" w:fill="FFFFFF"/>
        <w:spacing w:after="24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The c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ollection was first introduced in 1975 as a limited-edition gift for 100 of Bvlgari’s best clients — making it an instant icon among Bvlgari’s most discerning clientele. With the inscriptions “BVLGARI” and “ROMA” engraved on its bezel and unexpected combination of a classic round 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yellow gold case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digital dial, </w:t>
      </w:r>
      <w:r w:rsidR="001F1376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and 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plaited rope with leather trim reminiscent of the Roman attachments typically used in </w:t>
      </w:r>
      <w:r w:rsidR="00C73CF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="002010A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ntiquity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, it was quintessentially Bvlgari</w:t>
      </w:r>
      <w:r w:rsidR="00C368D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in the audacity of its design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. The watch</w:t>
      </w:r>
      <w:r w:rsidR="00577085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celebrated </w:t>
      </w:r>
      <w:r w:rsidR="00C368D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the </w:t>
      </w:r>
      <w:r w:rsidR="001F1376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deep</w:t>
      </w:r>
      <w:r w:rsidR="00C368D9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connection of the Bul</w:t>
      </w:r>
      <w:r w:rsidR="0088056D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gari family to Rome</w:t>
      </w:r>
      <w:r w:rsidR="00577085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and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ma</w:t>
      </w:r>
      <w:r w:rsidR="00577085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de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Bvlgari the </w:t>
      </w:r>
      <w:r w:rsidR="00577085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very </w:t>
      </w:r>
      <w:r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first brand to engrave its name on the case of a watch.</w:t>
      </w:r>
      <w:r w:rsidR="00A171B4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577085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From the moment it appeared on the wrists of the hundred personalities closest to the Maison, this watch enjoyed dazzling success. Orders flooded in from all over the world</w:t>
      </w:r>
      <w:r w:rsidR="00A5696E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and Bvlgari decided to extend its </w:t>
      </w:r>
      <w:r w:rsidR="00577085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production, equipping 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the first series with a more traditional dial, with finely designed hour-markers and two hands. Once again, this proved to be a big success that marked the birth of a true new sign.</w:t>
      </w:r>
      <w:r w:rsidR="001F1376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The first </w:t>
      </w:r>
      <w:r w:rsidR="00ED11BA" w:rsidRPr="00412698">
        <w:rPr>
          <w:rFonts w:ascii="Arial" w:eastAsia="Times New Roman" w:hAnsi="Arial" w:cs="Arial"/>
          <w:i/>
          <w:color w:val="000000" w:themeColor="text1"/>
          <w:sz w:val="20"/>
          <w:szCs w:val="20"/>
        </w:rPr>
        <w:t>Bvlgari Bvlgari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collection, </w:t>
      </w:r>
      <w:r w:rsidR="00F8018B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the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natural evolution of t</w:t>
      </w:r>
      <w:bookmarkStart w:id="0" w:name="_GoBack"/>
      <w:bookmarkEnd w:id="0"/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he </w:t>
      </w:r>
      <w:r w:rsidR="00ED11BA" w:rsidRPr="00412698">
        <w:rPr>
          <w:rFonts w:ascii="Arial" w:eastAsia="Times New Roman" w:hAnsi="Arial" w:cs="Arial"/>
          <w:i/>
          <w:color w:val="000000" w:themeColor="text1"/>
          <w:sz w:val="20"/>
          <w:szCs w:val="20"/>
        </w:rPr>
        <w:t>Bvlgari Roma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watch, was </w:t>
      </w:r>
      <w:r w:rsidR="00A5696E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officially 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launched in 1977. The international success of </w:t>
      </w:r>
      <w:r w:rsidR="00A5696E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the collection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consecrate</w:t>
      </w:r>
      <w:r w:rsidR="00C73CF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d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the entrance </w:t>
      </w:r>
      <w:r w:rsidR="00C73CF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of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C73CF0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Bvlgari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</w:t>
      </w:r>
      <w:r w:rsidR="00661AC7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>nto</w:t>
      </w:r>
      <w:r w:rsidR="00ED11BA" w:rsidRPr="0041269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the watch industry.</w:t>
      </w:r>
    </w:p>
    <w:p w14:paraId="6C5D504C" w14:textId="77777777" w:rsidR="00D11D3C" w:rsidRPr="00412698" w:rsidRDefault="00D11D3C" w:rsidP="00ED11BA">
      <w:pPr>
        <w:shd w:val="clear" w:color="auto" w:fill="FFFFFF"/>
        <w:spacing w:after="240"/>
        <w:rPr>
          <w:rFonts w:ascii="Arial" w:hAnsi="Arial" w:cs="Arial"/>
          <w:b/>
          <w:sz w:val="24"/>
          <w:szCs w:val="32"/>
        </w:rPr>
      </w:pPr>
    </w:p>
    <w:p w14:paraId="24E09BF0" w14:textId="218AF86A" w:rsidR="000B3585" w:rsidRPr="00412698" w:rsidRDefault="000B3585" w:rsidP="00C638F3">
      <w:pPr>
        <w:shd w:val="clear" w:color="auto" w:fill="FFFFFF"/>
        <w:jc w:val="both"/>
        <w:rPr>
          <w:rStyle w:val="Numbers"/>
          <w:rFonts w:ascii="Arial" w:hAnsi="Arial" w:cs="Arial"/>
          <w:b/>
          <w:spacing w:val="8"/>
          <w:sz w:val="21"/>
          <w:szCs w:val="26"/>
        </w:rPr>
      </w:pPr>
      <w:r w:rsidRPr="00412698">
        <w:rPr>
          <w:rStyle w:val="Numbers"/>
          <w:rFonts w:ascii="Arial" w:hAnsi="Arial" w:cs="Arial"/>
          <w:b/>
          <w:spacing w:val="8"/>
          <w:sz w:val="21"/>
          <w:szCs w:val="26"/>
        </w:rPr>
        <w:t xml:space="preserve">TECHNICAL CHARACTERISTICS – BVLGARI BVLGARI CITIES SPECIAL EDITION 2020 </w:t>
      </w:r>
    </w:p>
    <w:p w14:paraId="1D7E9D2A" w14:textId="77777777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412698">
        <w:rPr>
          <w:rFonts w:ascii="Arial" w:hAnsi="Arial" w:cs="Arial"/>
          <w:b/>
          <w:sz w:val="18"/>
          <w:szCs w:val="18"/>
          <w:lang w:eastAsia="it-IT"/>
        </w:rPr>
        <w:t xml:space="preserve">Movement </w:t>
      </w:r>
    </w:p>
    <w:p w14:paraId="1D60221C" w14:textId="77777777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eastAsia="it-IT"/>
        </w:rPr>
      </w:pPr>
      <w:r w:rsidRPr="00412698">
        <w:rPr>
          <w:rFonts w:ascii="Arial" w:hAnsi="Arial" w:cs="Arial"/>
          <w:sz w:val="18"/>
          <w:szCs w:val="18"/>
          <w:lang w:eastAsia="it-IT"/>
        </w:rPr>
        <w:t>Mechanical manufacture movement with automatic winding, Calibre BVL 191, indications of the hours, minutes and seconds. 42-hour power reserve;</w:t>
      </w:r>
    </w:p>
    <w:p w14:paraId="0C095B73" w14:textId="77777777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412698">
        <w:rPr>
          <w:rFonts w:ascii="Arial" w:hAnsi="Arial" w:cs="Arial"/>
          <w:b/>
          <w:sz w:val="18"/>
          <w:szCs w:val="18"/>
          <w:lang w:eastAsia="it-IT"/>
        </w:rPr>
        <w:t>Case</w:t>
      </w:r>
    </w:p>
    <w:p w14:paraId="5E0604FF" w14:textId="4A15F19E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eastAsia="it-IT"/>
        </w:rPr>
      </w:pPr>
      <w:r w:rsidRPr="00412698">
        <w:rPr>
          <w:rFonts w:ascii="Arial" w:hAnsi="Arial" w:cs="Arial"/>
          <w:sz w:val="18"/>
          <w:szCs w:val="18"/>
          <w:lang w:eastAsia="it-IT"/>
        </w:rPr>
        <w:t>41 mm steel case treated with black Diamond Like Carbon (DLC) with transparent case back. Beze</w:t>
      </w:r>
      <w:r w:rsidR="00ED438A" w:rsidRPr="00412698">
        <w:rPr>
          <w:rFonts w:ascii="Arial" w:hAnsi="Arial" w:cs="Arial"/>
          <w:sz w:val="18"/>
          <w:szCs w:val="18"/>
          <w:lang w:eastAsia="it-IT"/>
        </w:rPr>
        <w:t>l engraved with the respective c</w:t>
      </w:r>
      <w:r w:rsidR="00DA092A" w:rsidRPr="00412698">
        <w:rPr>
          <w:rFonts w:ascii="Arial" w:hAnsi="Arial" w:cs="Arial"/>
          <w:sz w:val="18"/>
          <w:szCs w:val="18"/>
          <w:lang w:eastAsia="it-IT"/>
        </w:rPr>
        <w:t>ity name</w:t>
      </w:r>
      <w:r w:rsidR="00D44CF2" w:rsidRPr="00412698">
        <w:rPr>
          <w:rFonts w:ascii="Arial" w:hAnsi="Arial" w:cs="Arial"/>
          <w:sz w:val="18"/>
          <w:szCs w:val="18"/>
          <w:lang w:eastAsia="it-IT"/>
        </w:rPr>
        <w:t xml:space="preserve">. </w:t>
      </w:r>
      <w:r w:rsidR="00DA092A" w:rsidRPr="00412698">
        <w:rPr>
          <w:rFonts w:ascii="Arial" w:hAnsi="Arial" w:cs="Arial"/>
          <w:sz w:val="18"/>
          <w:szCs w:val="18"/>
          <w:lang w:eastAsia="it-IT"/>
        </w:rPr>
        <w:t>18kt rose gold crown.</w:t>
      </w:r>
    </w:p>
    <w:p w14:paraId="27FA89A6" w14:textId="77777777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412698">
        <w:rPr>
          <w:rFonts w:ascii="Arial" w:hAnsi="Arial" w:cs="Arial"/>
          <w:b/>
          <w:sz w:val="18"/>
          <w:szCs w:val="18"/>
          <w:lang w:eastAsia="it-IT"/>
        </w:rPr>
        <w:t xml:space="preserve">Dial </w:t>
      </w:r>
    </w:p>
    <w:p w14:paraId="517F6511" w14:textId="77777777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eastAsia="it-IT"/>
        </w:rPr>
      </w:pPr>
      <w:r w:rsidRPr="00412698">
        <w:rPr>
          <w:rFonts w:ascii="Arial" w:hAnsi="Arial" w:cs="Arial"/>
          <w:sz w:val="18"/>
          <w:szCs w:val="18"/>
          <w:lang w:eastAsia="it-IT"/>
        </w:rPr>
        <w:t xml:space="preserve">Black lacquered grained dial with rose gold indexes. Date window at 3 o'clock. </w:t>
      </w:r>
    </w:p>
    <w:p w14:paraId="1F552D1F" w14:textId="77777777" w:rsidR="00357C49" w:rsidRPr="00412698" w:rsidRDefault="00357C49" w:rsidP="00357C49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412698">
        <w:rPr>
          <w:rFonts w:ascii="Arial" w:hAnsi="Arial" w:cs="Arial"/>
          <w:b/>
          <w:sz w:val="18"/>
          <w:szCs w:val="18"/>
          <w:lang w:eastAsia="it-IT"/>
        </w:rPr>
        <w:t>Straps</w:t>
      </w:r>
    </w:p>
    <w:p w14:paraId="21B0BFFA" w14:textId="3F9E7A9A" w:rsidR="00357C49" w:rsidRPr="00412698" w:rsidRDefault="00DA092A" w:rsidP="00357C49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eastAsia="it-IT"/>
        </w:rPr>
      </w:pPr>
      <w:r w:rsidRPr="00412698">
        <w:rPr>
          <w:rFonts w:ascii="Arial" w:hAnsi="Arial" w:cs="Arial"/>
          <w:sz w:val="18"/>
          <w:szCs w:val="18"/>
          <w:lang w:eastAsia="it-IT"/>
        </w:rPr>
        <w:t>B</w:t>
      </w:r>
      <w:r w:rsidR="00357C49" w:rsidRPr="00412698">
        <w:rPr>
          <w:rFonts w:ascii="Arial" w:hAnsi="Arial" w:cs="Arial"/>
          <w:sz w:val="18"/>
          <w:szCs w:val="18"/>
          <w:lang w:eastAsia="it-IT"/>
        </w:rPr>
        <w:t>rown calf leather strap with ardillon buckle.</w:t>
      </w:r>
    </w:p>
    <w:p w14:paraId="5315910C" w14:textId="15595A0F" w:rsidR="005F353C" w:rsidRDefault="00357C49" w:rsidP="000B3585">
      <w:pPr>
        <w:spacing w:after="0" w:line="240" w:lineRule="auto"/>
        <w:ind w:right="685"/>
        <w:jc w:val="both"/>
      </w:pPr>
      <w:r w:rsidRPr="00412698">
        <w:rPr>
          <w:rFonts w:ascii="Arial" w:hAnsi="Arial" w:cs="Arial"/>
          <w:sz w:val="18"/>
          <w:szCs w:val="18"/>
          <w:lang w:eastAsia="it-IT"/>
        </w:rPr>
        <w:t>Delivered in an elegant black grained leather pouch containing a second strap in black rubber</w:t>
      </w:r>
      <w:r w:rsidRPr="00412698">
        <w:rPr>
          <w:rFonts w:ascii="Calibri" w:hAnsi="Calibri" w:cs="Calibri"/>
          <w:color w:val="1F497D"/>
        </w:rPr>
        <w:t>.</w:t>
      </w:r>
    </w:p>
    <w:sectPr w:rsidR="005F3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9284E" w14:textId="77777777" w:rsidR="009D6D76" w:rsidRDefault="009D6D76" w:rsidP="00D11D3C">
      <w:pPr>
        <w:spacing w:after="0" w:line="240" w:lineRule="auto"/>
      </w:pPr>
      <w:r>
        <w:separator/>
      </w:r>
    </w:p>
  </w:endnote>
  <w:endnote w:type="continuationSeparator" w:id="0">
    <w:p w14:paraId="2ABC13D0" w14:textId="77777777" w:rsidR="009D6D76" w:rsidRDefault="009D6D76" w:rsidP="00D1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Garamond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01193" w14:textId="77777777" w:rsidR="009D6D76" w:rsidRDefault="009D6D76" w:rsidP="00D11D3C">
      <w:pPr>
        <w:spacing w:after="0" w:line="240" w:lineRule="auto"/>
      </w:pPr>
      <w:r>
        <w:separator/>
      </w:r>
    </w:p>
  </w:footnote>
  <w:footnote w:type="continuationSeparator" w:id="0">
    <w:p w14:paraId="79B68D5A" w14:textId="77777777" w:rsidR="009D6D76" w:rsidRDefault="009D6D76" w:rsidP="00D11D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3C"/>
    <w:rsid w:val="0003019D"/>
    <w:rsid w:val="00055606"/>
    <w:rsid w:val="00061AA4"/>
    <w:rsid w:val="000A4291"/>
    <w:rsid w:val="000B3585"/>
    <w:rsid w:val="000E1A25"/>
    <w:rsid w:val="000E23B8"/>
    <w:rsid w:val="001872AE"/>
    <w:rsid w:val="001D4091"/>
    <w:rsid w:val="001F1376"/>
    <w:rsid w:val="002010A9"/>
    <w:rsid w:val="00227D88"/>
    <w:rsid w:val="00242D52"/>
    <w:rsid w:val="002D60B0"/>
    <w:rsid w:val="003223DA"/>
    <w:rsid w:val="00324C67"/>
    <w:rsid w:val="00357C49"/>
    <w:rsid w:val="003C279D"/>
    <w:rsid w:val="00407FC6"/>
    <w:rsid w:val="00412698"/>
    <w:rsid w:val="004522A9"/>
    <w:rsid w:val="00477050"/>
    <w:rsid w:val="004C0A35"/>
    <w:rsid w:val="004E6E10"/>
    <w:rsid w:val="00577085"/>
    <w:rsid w:val="005A3899"/>
    <w:rsid w:val="005E748A"/>
    <w:rsid w:val="005F353C"/>
    <w:rsid w:val="00654AAE"/>
    <w:rsid w:val="00661AC7"/>
    <w:rsid w:val="007034B2"/>
    <w:rsid w:val="007774F6"/>
    <w:rsid w:val="007A31F5"/>
    <w:rsid w:val="0080678B"/>
    <w:rsid w:val="00815777"/>
    <w:rsid w:val="00837CC6"/>
    <w:rsid w:val="008510CF"/>
    <w:rsid w:val="0088056D"/>
    <w:rsid w:val="0096785E"/>
    <w:rsid w:val="009C6E9B"/>
    <w:rsid w:val="009D6D76"/>
    <w:rsid w:val="009F6CD9"/>
    <w:rsid w:val="00A171B4"/>
    <w:rsid w:val="00A406CF"/>
    <w:rsid w:val="00A5696E"/>
    <w:rsid w:val="00BD0CB1"/>
    <w:rsid w:val="00BD37E7"/>
    <w:rsid w:val="00C368D9"/>
    <w:rsid w:val="00C638F3"/>
    <w:rsid w:val="00C73CF0"/>
    <w:rsid w:val="00CE073A"/>
    <w:rsid w:val="00CE0A83"/>
    <w:rsid w:val="00D11D3C"/>
    <w:rsid w:val="00D44CF2"/>
    <w:rsid w:val="00D74B59"/>
    <w:rsid w:val="00DA092A"/>
    <w:rsid w:val="00E177F2"/>
    <w:rsid w:val="00E40EAE"/>
    <w:rsid w:val="00E63224"/>
    <w:rsid w:val="00EB0927"/>
    <w:rsid w:val="00ED11BA"/>
    <w:rsid w:val="00ED438A"/>
    <w:rsid w:val="00EE4DB4"/>
    <w:rsid w:val="00EF0CA1"/>
    <w:rsid w:val="00F57649"/>
    <w:rsid w:val="00F8018B"/>
    <w:rsid w:val="00FD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1ECE2"/>
  <w15:chartTrackingRefBased/>
  <w15:docId w15:val="{F90D04FE-ECE1-48DA-B47D-FC37E37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1D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D3C"/>
  </w:style>
  <w:style w:type="paragraph" w:styleId="Footer">
    <w:name w:val="footer"/>
    <w:basedOn w:val="Normal"/>
    <w:link w:val="FooterChar"/>
    <w:uiPriority w:val="99"/>
    <w:unhideWhenUsed/>
    <w:rsid w:val="00D11D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D3C"/>
  </w:style>
  <w:style w:type="paragraph" w:customStyle="1" w:styleId="Paragrafobase">
    <w:name w:val="[Paragrafo base]"/>
    <w:basedOn w:val="Normal"/>
    <w:uiPriority w:val="99"/>
    <w:rsid w:val="00D11D3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eastAsia="zh-CN"/>
    </w:rPr>
  </w:style>
  <w:style w:type="character" w:customStyle="1" w:styleId="Numbers">
    <w:name w:val="Numbers"/>
    <w:uiPriority w:val="99"/>
    <w:rsid w:val="00D11D3C"/>
    <w:rPr>
      <w:rFonts w:ascii="AGaramondPro-Regular" w:hAnsi="AGaramondPro-Regular" w:cs="AGaramondPro-Regular"/>
      <w:smallCaps/>
      <w:spacing w:val="-4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AA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E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Albanese</dc:creator>
  <cp:keywords/>
  <dc:description/>
  <cp:lastModifiedBy>Chiara Albanese</cp:lastModifiedBy>
  <cp:revision>11</cp:revision>
  <cp:lastPrinted>2020-03-05T15:48:00Z</cp:lastPrinted>
  <dcterms:created xsi:type="dcterms:W3CDTF">2020-03-05T13:24:00Z</dcterms:created>
  <dcterms:modified xsi:type="dcterms:W3CDTF">2020-03-09T11:31:00Z</dcterms:modified>
</cp:coreProperties>
</file>